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5B0B3" w14:textId="14D72A30" w:rsidR="004C5D02" w:rsidRDefault="00761BFC" w:rsidP="00761BFC">
      <w:pPr>
        <w:jc w:val="center"/>
      </w:pPr>
      <w:r>
        <w:rPr>
          <w:noProof/>
        </w:rPr>
        <w:drawing>
          <wp:inline distT="0" distB="0" distL="0" distR="0" wp14:anchorId="4C0AB24D" wp14:editId="43184335">
            <wp:extent cx="152400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524000" cy="809625"/>
                    </a:xfrm>
                    <a:prstGeom prst="rect">
                      <a:avLst/>
                    </a:prstGeom>
                  </pic:spPr>
                </pic:pic>
              </a:graphicData>
            </a:graphic>
          </wp:inline>
        </w:drawing>
      </w:r>
    </w:p>
    <w:p w14:paraId="1D7A366D" w14:textId="4BB461B7" w:rsidR="00761BFC" w:rsidRDefault="00761BFC" w:rsidP="00761BFC">
      <w:pPr>
        <w:spacing w:after="0"/>
        <w:jc w:val="center"/>
      </w:pPr>
      <w:r>
        <w:t>Certified Public Accountants, Inc.</w:t>
      </w:r>
    </w:p>
    <w:p w14:paraId="62157CB9" w14:textId="0C9C0183" w:rsidR="00761BFC" w:rsidRDefault="00761BFC" w:rsidP="00761BFC">
      <w:pPr>
        <w:spacing w:after="0"/>
        <w:jc w:val="center"/>
      </w:pPr>
      <w:r>
        <w:t>1099 Filing Requirement Information</w:t>
      </w:r>
    </w:p>
    <w:p w14:paraId="57F2C7A5" w14:textId="17E1E29B" w:rsidR="00761BFC" w:rsidRDefault="00761BFC" w:rsidP="00761BFC">
      <w:pPr>
        <w:spacing w:after="0"/>
        <w:jc w:val="center"/>
      </w:pPr>
    </w:p>
    <w:p w14:paraId="4FBF09BB" w14:textId="08A8D0A6" w:rsidR="00761BFC" w:rsidRDefault="00761BFC" w:rsidP="00761BFC">
      <w:pPr>
        <w:spacing w:after="0"/>
      </w:pPr>
      <w:r>
        <w:t>By January 31</w:t>
      </w:r>
      <w:r w:rsidRPr="00761BFC">
        <w:rPr>
          <w:vertAlign w:val="superscript"/>
        </w:rPr>
        <w:t>st</w:t>
      </w:r>
      <w:r>
        <w:t xml:space="preserve"> of each year, businesses are required to issue 1099’s if applicable.  Below is a summary of what type of payments will require the issuance of a 1099.</w:t>
      </w:r>
    </w:p>
    <w:p w14:paraId="44EAA2B6" w14:textId="787105A4" w:rsidR="00761BFC" w:rsidRDefault="00761BFC" w:rsidP="00761BFC">
      <w:pPr>
        <w:spacing w:after="0"/>
      </w:pPr>
    </w:p>
    <w:p w14:paraId="22F26981" w14:textId="0B729E03" w:rsidR="00761BFC" w:rsidRDefault="00761BFC" w:rsidP="00761BFC">
      <w:pPr>
        <w:spacing w:after="0"/>
      </w:pPr>
      <w:r>
        <w:t xml:space="preserve">You must report payment of $600 or more for non-incorporated businesses and individuals for services performed or rent paid.  This included commissions and fees as well.  If your payment is to a corporation, you don’t need a 1099 except for the two exceptions listed below.  Examples of when you would need a 1099 include: </w:t>
      </w:r>
    </w:p>
    <w:p w14:paraId="47248B4B" w14:textId="60008A8B" w:rsidR="00761BFC" w:rsidRDefault="00761BFC" w:rsidP="00761BFC">
      <w:pPr>
        <w:spacing w:after="0"/>
      </w:pPr>
    </w:p>
    <w:p w14:paraId="0FCFEF95" w14:textId="0E23FF2F" w:rsidR="00761BFC" w:rsidRDefault="00761BFC" w:rsidP="00761BFC">
      <w:pPr>
        <w:spacing w:after="0"/>
      </w:pPr>
      <w:r>
        <w:tab/>
        <w:t xml:space="preserve">If </w:t>
      </w:r>
      <w:r w:rsidRPr="00233F13">
        <w:rPr>
          <w:b/>
          <w:bCs/>
          <w:u w:val="single"/>
        </w:rPr>
        <w:t>NOT incorporated</w:t>
      </w:r>
      <w:r>
        <w:t>, you would need a 1099 for these types of services:</w:t>
      </w:r>
    </w:p>
    <w:p w14:paraId="1C762387" w14:textId="7B3DAC69" w:rsidR="00761BFC" w:rsidRDefault="00761BFC" w:rsidP="00761BFC">
      <w:pPr>
        <w:spacing w:after="0"/>
      </w:pPr>
    </w:p>
    <w:p w14:paraId="080C2518" w14:textId="57A7C94E" w:rsidR="00761BFC" w:rsidRDefault="00761BFC" w:rsidP="00233F13">
      <w:pPr>
        <w:pStyle w:val="ListParagraph"/>
        <w:numPr>
          <w:ilvl w:val="2"/>
          <w:numId w:val="1"/>
        </w:numPr>
        <w:spacing w:after="0"/>
      </w:pPr>
      <w:r>
        <w:t>Accounting</w:t>
      </w:r>
    </w:p>
    <w:p w14:paraId="538ECDFD" w14:textId="1247772B" w:rsidR="00761BFC" w:rsidRPr="00233F13" w:rsidRDefault="00761BFC" w:rsidP="00233F13">
      <w:pPr>
        <w:pStyle w:val="ListParagraph"/>
        <w:numPr>
          <w:ilvl w:val="2"/>
          <w:numId w:val="1"/>
        </w:numPr>
        <w:spacing w:after="0"/>
        <w:rPr>
          <w:b/>
          <w:bCs/>
        </w:rPr>
      </w:pPr>
      <w:r>
        <w:t xml:space="preserve">Legal </w:t>
      </w:r>
      <w:r w:rsidRPr="00233F13">
        <w:rPr>
          <w:b/>
          <w:bCs/>
        </w:rPr>
        <w:t>(must give to all legal, even if incorporated)</w:t>
      </w:r>
    </w:p>
    <w:p w14:paraId="5AB36C75" w14:textId="510518B0" w:rsidR="00233F13" w:rsidRDefault="00233F13" w:rsidP="00233F13">
      <w:pPr>
        <w:pStyle w:val="ListParagraph"/>
        <w:numPr>
          <w:ilvl w:val="2"/>
          <w:numId w:val="1"/>
        </w:numPr>
        <w:spacing w:after="0"/>
      </w:pPr>
      <w:r>
        <w:t>Computer Services – Repairs or Programming</w:t>
      </w:r>
    </w:p>
    <w:p w14:paraId="4B90F752" w14:textId="45FB5D2B" w:rsidR="00233F13" w:rsidRDefault="00233F13" w:rsidP="00233F13">
      <w:pPr>
        <w:pStyle w:val="ListParagraph"/>
        <w:numPr>
          <w:ilvl w:val="2"/>
          <w:numId w:val="1"/>
        </w:numPr>
        <w:spacing w:after="0"/>
      </w:pPr>
      <w:r>
        <w:t>Commissions, Referral fees paid</w:t>
      </w:r>
    </w:p>
    <w:p w14:paraId="573215CF" w14:textId="6D38B5C0" w:rsidR="00233F13" w:rsidRDefault="00233F13" w:rsidP="00233F13">
      <w:pPr>
        <w:pStyle w:val="ListParagraph"/>
        <w:numPr>
          <w:ilvl w:val="2"/>
          <w:numId w:val="1"/>
        </w:numPr>
        <w:spacing w:after="0"/>
      </w:pPr>
      <w:r>
        <w:t>Custom Hire, Custom Combining, Custom Harvesting</w:t>
      </w:r>
    </w:p>
    <w:p w14:paraId="33A17B31" w14:textId="7BD24307" w:rsidR="00233F13" w:rsidRDefault="00233F13" w:rsidP="00233F13">
      <w:pPr>
        <w:pStyle w:val="ListParagraph"/>
        <w:numPr>
          <w:ilvl w:val="2"/>
          <w:numId w:val="1"/>
        </w:numPr>
        <w:spacing w:after="0"/>
      </w:pPr>
      <w:r>
        <w:t>Engineering</w:t>
      </w:r>
    </w:p>
    <w:p w14:paraId="4C625D27" w14:textId="116FABA4" w:rsidR="00233F13" w:rsidRDefault="00233F13" w:rsidP="00233F13">
      <w:pPr>
        <w:pStyle w:val="ListParagraph"/>
        <w:numPr>
          <w:ilvl w:val="2"/>
          <w:numId w:val="1"/>
        </w:numPr>
        <w:spacing w:after="0"/>
      </w:pPr>
      <w:r>
        <w:t>Excavating</w:t>
      </w:r>
    </w:p>
    <w:p w14:paraId="6AB803A0" w14:textId="1B089492" w:rsidR="00233F13" w:rsidRDefault="00233F13" w:rsidP="00233F13">
      <w:pPr>
        <w:pStyle w:val="ListParagraph"/>
        <w:numPr>
          <w:ilvl w:val="2"/>
          <w:numId w:val="1"/>
        </w:numPr>
        <w:spacing w:after="0"/>
      </w:pPr>
      <w:r>
        <w:t>Trucking</w:t>
      </w:r>
    </w:p>
    <w:p w14:paraId="3338524C" w14:textId="1E3C8964" w:rsidR="00233F13" w:rsidRDefault="00233F13" w:rsidP="00233F13">
      <w:pPr>
        <w:pStyle w:val="ListParagraph"/>
        <w:numPr>
          <w:ilvl w:val="2"/>
          <w:numId w:val="1"/>
        </w:numPr>
        <w:spacing w:after="0"/>
      </w:pPr>
      <w:r>
        <w:t>Wrecker Services</w:t>
      </w:r>
    </w:p>
    <w:p w14:paraId="136F92EE" w14:textId="4055BCDC" w:rsidR="00233F13" w:rsidRDefault="00233F13" w:rsidP="00233F13">
      <w:pPr>
        <w:pStyle w:val="ListParagraph"/>
        <w:numPr>
          <w:ilvl w:val="2"/>
          <w:numId w:val="1"/>
        </w:numPr>
        <w:spacing w:after="0"/>
      </w:pPr>
      <w:r>
        <w:t>Lawn Care – Landscaping</w:t>
      </w:r>
    </w:p>
    <w:p w14:paraId="2D559184" w14:textId="7704BF61" w:rsidR="00233F13" w:rsidRDefault="00233F13" w:rsidP="00233F13">
      <w:pPr>
        <w:pStyle w:val="ListParagraph"/>
        <w:numPr>
          <w:ilvl w:val="2"/>
          <w:numId w:val="1"/>
        </w:numPr>
        <w:spacing w:after="0"/>
      </w:pPr>
      <w:r>
        <w:t>Janitorial – Window Cleaning</w:t>
      </w:r>
    </w:p>
    <w:p w14:paraId="0C2EF091" w14:textId="0578074B" w:rsidR="00233F13" w:rsidRDefault="00233F13" w:rsidP="00233F13">
      <w:pPr>
        <w:pStyle w:val="ListParagraph"/>
        <w:numPr>
          <w:ilvl w:val="2"/>
          <w:numId w:val="1"/>
        </w:numPr>
        <w:spacing w:after="0"/>
      </w:pPr>
      <w:r>
        <w:t>Construction Work – all types (Electrical, Plumbing, Concrete, Masonry, Painting)</w:t>
      </w:r>
    </w:p>
    <w:p w14:paraId="68BC8CA7" w14:textId="1EF2F52C" w:rsidR="00233F13" w:rsidRPr="00233F13" w:rsidRDefault="00233F13" w:rsidP="00233F13">
      <w:pPr>
        <w:pStyle w:val="ListParagraph"/>
        <w:numPr>
          <w:ilvl w:val="2"/>
          <w:numId w:val="1"/>
        </w:numPr>
        <w:spacing w:after="0"/>
      </w:pPr>
      <w:r>
        <w:t xml:space="preserve">Medical Services </w:t>
      </w:r>
      <w:r w:rsidRPr="00233F13">
        <w:rPr>
          <w:b/>
          <w:bCs/>
        </w:rPr>
        <w:t>(must give to all medical, even if incorporated)</w:t>
      </w:r>
    </w:p>
    <w:p w14:paraId="69B45BBE" w14:textId="23A52D2D" w:rsidR="00233F13" w:rsidRDefault="00233F13" w:rsidP="00233F13">
      <w:pPr>
        <w:pStyle w:val="ListParagraph"/>
        <w:numPr>
          <w:ilvl w:val="2"/>
          <w:numId w:val="1"/>
        </w:numPr>
        <w:spacing w:after="0"/>
      </w:pPr>
      <w:r>
        <w:t>Subcontractor</w:t>
      </w:r>
    </w:p>
    <w:p w14:paraId="12C2D9AA" w14:textId="562F0C89" w:rsidR="00233F13" w:rsidRDefault="00233F13" w:rsidP="00233F13">
      <w:pPr>
        <w:pStyle w:val="ListParagraph"/>
        <w:numPr>
          <w:ilvl w:val="2"/>
          <w:numId w:val="1"/>
        </w:numPr>
        <w:spacing w:after="0"/>
      </w:pPr>
      <w:r>
        <w:t xml:space="preserve">Refuse Service </w:t>
      </w:r>
    </w:p>
    <w:p w14:paraId="6600D210" w14:textId="085F67E3" w:rsidR="00233F13" w:rsidRDefault="00233F13" w:rsidP="00233F13">
      <w:pPr>
        <w:pStyle w:val="ListParagraph"/>
        <w:numPr>
          <w:ilvl w:val="2"/>
          <w:numId w:val="1"/>
        </w:numPr>
        <w:spacing w:after="0"/>
      </w:pPr>
      <w:r>
        <w:t>Rent</w:t>
      </w:r>
    </w:p>
    <w:p w14:paraId="4F2136A5" w14:textId="48B417BF" w:rsidR="00233F13" w:rsidRDefault="00233F13" w:rsidP="00233F13">
      <w:pPr>
        <w:pStyle w:val="ListParagraph"/>
        <w:numPr>
          <w:ilvl w:val="2"/>
          <w:numId w:val="1"/>
        </w:numPr>
        <w:spacing w:after="0"/>
      </w:pPr>
      <w:r>
        <w:t>Repair Services – including: Vehicle, Building and Equipment</w:t>
      </w:r>
    </w:p>
    <w:p w14:paraId="72ACF459" w14:textId="2C612278" w:rsidR="00233F13" w:rsidRDefault="00233F13" w:rsidP="00233F13">
      <w:pPr>
        <w:pStyle w:val="ListParagraph"/>
        <w:numPr>
          <w:ilvl w:val="3"/>
          <w:numId w:val="1"/>
        </w:numPr>
        <w:spacing w:after="0"/>
      </w:pPr>
      <w:r>
        <w:t xml:space="preserve">Examples: </w:t>
      </w:r>
    </w:p>
    <w:p w14:paraId="3FFFD726" w14:textId="3BF64B21" w:rsidR="00233F13" w:rsidRDefault="00233F13" w:rsidP="00233F13">
      <w:pPr>
        <w:pStyle w:val="ListParagraph"/>
        <w:numPr>
          <w:ilvl w:val="4"/>
          <w:numId w:val="1"/>
        </w:numPr>
        <w:spacing w:after="0"/>
      </w:pPr>
      <w:r>
        <w:t>Repair of Forklift</w:t>
      </w:r>
    </w:p>
    <w:p w14:paraId="47600BAE" w14:textId="42D66423" w:rsidR="00233F13" w:rsidRDefault="00233F13" w:rsidP="00233F13">
      <w:pPr>
        <w:pStyle w:val="ListParagraph"/>
        <w:numPr>
          <w:ilvl w:val="4"/>
          <w:numId w:val="1"/>
        </w:numPr>
        <w:spacing w:after="0"/>
      </w:pPr>
      <w:r>
        <w:t>Repair of Dump Truck</w:t>
      </w:r>
    </w:p>
    <w:p w14:paraId="35CC5C4C" w14:textId="181C6F70" w:rsidR="00233F13" w:rsidRDefault="00233F13" w:rsidP="00233F13">
      <w:pPr>
        <w:pStyle w:val="ListParagraph"/>
        <w:numPr>
          <w:ilvl w:val="4"/>
          <w:numId w:val="1"/>
        </w:numPr>
        <w:spacing w:after="0"/>
      </w:pPr>
      <w:r>
        <w:t>Repair of Copier</w:t>
      </w:r>
    </w:p>
    <w:p w14:paraId="15EBE56B" w14:textId="62323420" w:rsidR="00233F13" w:rsidRDefault="00233F13" w:rsidP="00233F13">
      <w:pPr>
        <w:pStyle w:val="ListParagraph"/>
        <w:numPr>
          <w:ilvl w:val="2"/>
          <w:numId w:val="1"/>
        </w:numPr>
        <w:spacing w:after="0"/>
      </w:pPr>
      <w:r>
        <w:t>Carpet Laying</w:t>
      </w:r>
    </w:p>
    <w:p w14:paraId="3B06892A" w14:textId="4CF9B1F8" w:rsidR="00233F13" w:rsidRDefault="00233F13" w:rsidP="00233F13">
      <w:pPr>
        <w:pStyle w:val="ListParagraph"/>
        <w:numPr>
          <w:ilvl w:val="2"/>
          <w:numId w:val="1"/>
        </w:numPr>
        <w:spacing w:after="0"/>
      </w:pPr>
      <w:r>
        <w:t>Port a Pot Rental</w:t>
      </w:r>
    </w:p>
    <w:p w14:paraId="222D46AB" w14:textId="4ABDF8F5" w:rsidR="00233F13" w:rsidRDefault="00233F13" w:rsidP="00233F13">
      <w:pPr>
        <w:pStyle w:val="ListParagraph"/>
        <w:numPr>
          <w:ilvl w:val="2"/>
          <w:numId w:val="1"/>
        </w:numPr>
        <w:spacing w:after="0"/>
      </w:pPr>
      <w:r>
        <w:t>Advisor – Promotional, Professional, Human Resources</w:t>
      </w:r>
      <w:r w:rsidR="00AB4576">
        <w:t>, Design Work</w:t>
      </w:r>
    </w:p>
    <w:p w14:paraId="7504A924" w14:textId="77777777" w:rsidR="00AB4576" w:rsidRDefault="00AB4576" w:rsidP="00AB4576">
      <w:pPr>
        <w:pStyle w:val="ListParagraph"/>
        <w:spacing w:after="0"/>
        <w:ind w:left="2160"/>
      </w:pPr>
    </w:p>
    <w:p w14:paraId="095497EF" w14:textId="1862E6DD" w:rsidR="00AB4576" w:rsidRDefault="00AB4576" w:rsidP="00AB4576">
      <w:pPr>
        <w:spacing w:after="0"/>
      </w:pPr>
      <w:r>
        <w:t xml:space="preserve">The amount to include on the 1099 is the total payment made.  For example, if you are billed for truck repairs and parts, the 1099 if for the total cost of service and parts.  </w:t>
      </w:r>
    </w:p>
    <w:p w14:paraId="35394A55" w14:textId="71E57EDC" w:rsidR="00AB4576" w:rsidRDefault="00AB4576" w:rsidP="00AB4576">
      <w:pPr>
        <w:spacing w:after="0"/>
      </w:pPr>
    </w:p>
    <w:p w14:paraId="0C40B1EA" w14:textId="253F6635" w:rsidR="00AB4576" w:rsidRDefault="00AB4576" w:rsidP="00AB4576">
      <w:pPr>
        <w:spacing w:after="0"/>
      </w:pPr>
      <w:r>
        <w:t xml:space="preserve">You do not need to issue 1099’s for personal expenses; you only need to give 1099’s if you are using the expense on your business or farm.  For example, payment to your doctor does not require a 1099; however, payment to the doctor for drug testing required in your business does require a 1099. </w:t>
      </w:r>
    </w:p>
    <w:p w14:paraId="0C40C265" w14:textId="2B6E4694" w:rsidR="00AB4576" w:rsidRDefault="00AB4576" w:rsidP="00AB4576">
      <w:pPr>
        <w:spacing w:after="0"/>
      </w:pPr>
    </w:p>
    <w:p w14:paraId="409663D9" w14:textId="2635DC69" w:rsidR="00AB4576" w:rsidRDefault="00AB4576" w:rsidP="00AB4576">
      <w:pPr>
        <w:spacing w:after="0"/>
      </w:pPr>
      <w:r>
        <w:t xml:space="preserve">It is not required for payment of product only with no service.  Examples of products you would not need a 1099 for include: </w:t>
      </w:r>
    </w:p>
    <w:p w14:paraId="7B557445" w14:textId="185A69E3" w:rsidR="00AB4576" w:rsidRDefault="00AB4576" w:rsidP="00AB4576">
      <w:pPr>
        <w:spacing w:after="0"/>
      </w:pPr>
    </w:p>
    <w:p w14:paraId="5F9CF5D1" w14:textId="533AE9EB" w:rsidR="00AB4576" w:rsidRDefault="00AB4576" w:rsidP="00AB4576">
      <w:pPr>
        <w:spacing w:after="0"/>
      </w:pPr>
      <w:r>
        <w:tab/>
        <w:t xml:space="preserve">Insurance </w:t>
      </w:r>
      <w:r>
        <w:tab/>
      </w:r>
      <w:r>
        <w:tab/>
        <w:t>Advertising</w:t>
      </w:r>
    </w:p>
    <w:p w14:paraId="11B26164" w14:textId="1F49A520" w:rsidR="00AB4576" w:rsidRDefault="00AB4576" w:rsidP="00AB4576">
      <w:pPr>
        <w:spacing w:after="0"/>
      </w:pPr>
      <w:r>
        <w:tab/>
        <w:t>Parts</w:t>
      </w:r>
      <w:r>
        <w:tab/>
      </w:r>
      <w:r>
        <w:tab/>
      </w:r>
      <w:r>
        <w:tab/>
        <w:t>Postage</w:t>
      </w:r>
    </w:p>
    <w:p w14:paraId="6750923A" w14:textId="0637E057" w:rsidR="00AB4576" w:rsidRDefault="00AB4576" w:rsidP="00AB4576">
      <w:pPr>
        <w:spacing w:after="0"/>
      </w:pPr>
      <w:r>
        <w:tab/>
        <w:t>Supplies</w:t>
      </w:r>
      <w:r>
        <w:tab/>
      </w:r>
      <w:r>
        <w:tab/>
        <w:t>Chemicals, Fertilizer, Seed</w:t>
      </w:r>
    </w:p>
    <w:p w14:paraId="177868A2" w14:textId="013660A4" w:rsidR="00AB4576" w:rsidRDefault="00AB4576" w:rsidP="00AB4576">
      <w:pPr>
        <w:spacing w:after="0"/>
      </w:pPr>
      <w:r>
        <w:tab/>
        <w:t>Telephone</w:t>
      </w:r>
      <w:r>
        <w:tab/>
      </w:r>
      <w:r>
        <w:tab/>
        <w:t>Utilities</w:t>
      </w:r>
    </w:p>
    <w:p w14:paraId="1E262123" w14:textId="03FD2BF1" w:rsidR="00AB4576" w:rsidRDefault="00AB4576" w:rsidP="00AB4576">
      <w:pPr>
        <w:spacing w:after="0"/>
      </w:pPr>
      <w:r>
        <w:tab/>
        <w:t>Vehicle Purchases</w:t>
      </w:r>
      <w:r>
        <w:tab/>
        <w:t>Equipment Purchases</w:t>
      </w:r>
    </w:p>
    <w:p w14:paraId="228B7653" w14:textId="00E8B5E8" w:rsidR="00AB4576" w:rsidRDefault="00AB4576" w:rsidP="00AB4576">
      <w:pPr>
        <w:spacing w:after="0"/>
      </w:pPr>
      <w:r>
        <w:tab/>
        <w:t>Fuel</w:t>
      </w:r>
    </w:p>
    <w:p w14:paraId="7A974498" w14:textId="182F67B8" w:rsidR="00AB4576" w:rsidRDefault="00AB4576" w:rsidP="00AB4576">
      <w:pPr>
        <w:spacing w:after="0"/>
      </w:pPr>
    </w:p>
    <w:p w14:paraId="6DAABD75" w14:textId="42989809" w:rsidR="00AB4576" w:rsidRDefault="00AB4576" w:rsidP="00AB4576">
      <w:pPr>
        <w:spacing w:after="0"/>
      </w:pPr>
      <w:r w:rsidRPr="0018702B">
        <w:rPr>
          <w:b/>
          <w:bCs/>
        </w:rPr>
        <w:t>1099 Interest</w:t>
      </w:r>
      <w:r>
        <w:t xml:space="preserve"> – If you pay an individual interest for a business loan </w:t>
      </w:r>
      <w:r w:rsidR="0018702B">
        <w:t xml:space="preserve">for greater than $10, you are required to issue a 1099.  No 1099 is required for interest paid to a bank or lending institution.  </w:t>
      </w:r>
    </w:p>
    <w:p w14:paraId="730D5693" w14:textId="61BF4647" w:rsidR="0018702B" w:rsidRDefault="0018702B" w:rsidP="00AB4576">
      <w:pPr>
        <w:spacing w:after="0"/>
      </w:pPr>
    </w:p>
    <w:p w14:paraId="01F7FBD2" w14:textId="0E7F5214" w:rsidR="0018702B" w:rsidRDefault="0018702B" w:rsidP="00AB4576">
      <w:pPr>
        <w:spacing w:after="0"/>
      </w:pPr>
      <w:r>
        <w:t xml:space="preserve">How do you know if they are incorporated?  Send a W-9 to the Company/Individual – the form has a box for the company to check if they are incorporated; </w:t>
      </w:r>
      <w:r w:rsidR="002858F2">
        <w:t xml:space="preserve">we have linked the IRS W-9 form to our website for your convenience.  Most Limited Liability Companies (LLCs) </w:t>
      </w:r>
      <w:r w:rsidR="002858F2" w:rsidRPr="002858F2">
        <w:rPr>
          <w:b/>
          <w:bCs/>
        </w:rPr>
        <w:t>ARE NOT INCORPORATED</w:t>
      </w:r>
      <w:r w:rsidR="002858F2">
        <w:t xml:space="preserve"> so you need to issue 1099’s to them.  You should get the form completed and returned to you before issuing the first payment; if they refuse to complete the form you are required to withhold 20% federal income tax from the amount you owe them. </w:t>
      </w:r>
    </w:p>
    <w:p w14:paraId="457C8FC6" w14:textId="56A475D8" w:rsidR="002858F2" w:rsidRDefault="002858F2" w:rsidP="00AB4576">
      <w:pPr>
        <w:spacing w:after="0"/>
      </w:pPr>
    </w:p>
    <w:p w14:paraId="7E49D447" w14:textId="5A14177D" w:rsidR="002858F2" w:rsidRDefault="002858F2" w:rsidP="00AB4576">
      <w:pPr>
        <w:spacing w:after="0"/>
      </w:pPr>
      <w:r>
        <w:t xml:space="preserve">Payments to Tax Exempt Organizations do not require a 1099. </w:t>
      </w:r>
    </w:p>
    <w:p w14:paraId="4FD5EC6D" w14:textId="5CDBFF84" w:rsidR="002858F2" w:rsidRDefault="002858F2" w:rsidP="00AB4576">
      <w:pPr>
        <w:spacing w:after="0"/>
      </w:pPr>
    </w:p>
    <w:p w14:paraId="7EE656B2" w14:textId="6598F282" w:rsidR="002858F2" w:rsidRDefault="002858F2" w:rsidP="00AB4576">
      <w:pPr>
        <w:spacing w:after="0"/>
      </w:pPr>
    </w:p>
    <w:p w14:paraId="379C4B34" w14:textId="4A441AD8" w:rsidR="002858F2" w:rsidRDefault="002858F2" w:rsidP="00AB4576">
      <w:pPr>
        <w:spacing w:after="0"/>
      </w:pPr>
      <w:r>
        <w:t>If you have any questions, you may contact our office at 937-526-4411.</w:t>
      </w:r>
    </w:p>
    <w:p w14:paraId="31C6BD57" w14:textId="305A8986" w:rsidR="002858F2" w:rsidRDefault="002858F2" w:rsidP="00AB4576">
      <w:pPr>
        <w:spacing w:after="0"/>
      </w:pPr>
    </w:p>
    <w:p w14:paraId="1C5AA822" w14:textId="2783B947" w:rsidR="002858F2" w:rsidRDefault="002858F2" w:rsidP="00AB4576">
      <w:pPr>
        <w:spacing w:after="0"/>
      </w:pPr>
    </w:p>
    <w:p w14:paraId="0367AD17" w14:textId="0B9E11A7" w:rsidR="002858F2" w:rsidRDefault="002858F2" w:rsidP="00AB4576">
      <w:pPr>
        <w:spacing w:after="0"/>
      </w:pPr>
      <w:r>
        <w:rPr>
          <w:noProof/>
        </w:rPr>
        <w:drawing>
          <wp:inline distT="0" distB="0" distL="0" distR="0" wp14:anchorId="4A17F5E7" wp14:editId="3E725F45">
            <wp:extent cx="1524000" cy="809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1524000" cy="809625"/>
                    </a:xfrm>
                    <a:prstGeom prst="rect">
                      <a:avLst/>
                    </a:prstGeom>
                  </pic:spPr>
                </pic:pic>
              </a:graphicData>
            </a:graphic>
          </wp:inline>
        </w:drawing>
      </w:r>
    </w:p>
    <w:p w14:paraId="21A4CC2A" w14:textId="77777777" w:rsidR="002858F2" w:rsidRDefault="002858F2" w:rsidP="00AB4576">
      <w:pPr>
        <w:spacing w:after="0"/>
      </w:pPr>
    </w:p>
    <w:p w14:paraId="1F00D1EC" w14:textId="6587630F" w:rsidR="002858F2" w:rsidRDefault="002858F2" w:rsidP="00AB4576">
      <w:pPr>
        <w:spacing w:after="0"/>
      </w:pPr>
      <w:r>
        <w:t>Boring, Richard &amp; Associates</w:t>
      </w:r>
    </w:p>
    <w:p w14:paraId="15F0116A" w14:textId="0BBB060C" w:rsidR="002858F2" w:rsidRDefault="002858F2" w:rsidP="00AB4576">
      <w:pPr>
        <w:spacing w:after="0"/>
      </w:pPr>
      <w:r>
        <w:t>161 E. Main Street</w:t>
      </w:r>
    </w:p>
    <w:p w14:paraId="20E3B04F" w14:textId="0088DD79" w:rsidR="002858F2" w:rsidRDefault="002858F2" w:rsidP="00AB4576">
      <w:pPr>
        <w:spacing w:after="0"/>
      </w:pPr>
      <w:r>
        <w:t>Versailles, OH 45380</w:t>
      </w:r>
    </w:p>
    <w:p w14:paraId="1DA51D16" w14:textId="0CD376DD" w:rsidR="002858F2" w:rsidRDefault="002858F2" w:rsidP="00AB4576">
      <w:pPr>
        <w:spacing w:after="0"/>
      </w:pPr>
      <w:r>
        <w:t>937-526-4411</w:t>
      </w:r>
    </w:p>
    <w:p w14:paraId="6FC403E5" w14:textId="4DD6506B" w:rsidR="0018702B" w:rsidRDefault="0018702B" w:rsidP="00AB4576">
      <w:pPr>
        <w:spacing w:after="0"/>
      </w:pPr>
    </w:p>
    <w:p w14:paraId="31D7E5D3" w14:textId="77777777" w:rsidR="0018702B" w:rsidRDefault="0018702B" w:rsidP="00AB4576">
      <w:pPr>
        <w:spacing w:after="0"/>
      </w:pPr>
    </w:p>
    <w:p w14:paraId="43566BD9" w14:textId="780BB6AE" w:rsidR="00761BFC" w:rsidRPr="00761BFC" w:rsidRDefault="00761BFC" w:rsidP="00233F13">
      <w:pPr>
        <w:spacing w:after="0"/>
        <w:ind w:firstLine="1440"/>
      </w:pPr>
    </w:p>
    <w:sectPr w:rsidR="00761BFC" w:rsidRPr="00761BFC" w:rsidSect="00761BFC">
      <w:headerReference w:type="even" r:id="rId8"/>
      <w:headerReference w:type="default" r:id="rId9"/>
      <w:footerReference w:type="even" r:id="rId10"/>
      <w:footerReference w:type="default" r:id="rId11"/>
      <w:headerReference w:type="first" r:id="rId12"/>
      <w:footerReference w:type="first" r:id="rId13"/>
      <w:pgSz w:w="12240" w:h="15840"/>
      <w:pgMar w:top="245" w:right="1440"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7EAEC" w14:textId="77777777" w:rsidR="002D0CE0" w:rsidRDefault="002D0CE0" w:rsidP="002D0CE0">
      <w:pPr>
        <w:spacing w:after="0" w:line="240" w:lineRule="auto"/>
      </w:pPr>
      <w:r>
        <w:separator/>
      </w:r>
    </w:p>
  </w:endnote>
  <w:endnote w:type="continuationSeparator" w:id="0">
    <w:p w14:paraId="7AF4EF6A" w14:textId="77777777" w:rsidR="002D0CE0" w:rsidRDefault="002D0CE0" w:rsidP="002D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46F8" w14:textId="77777777" w:rsidR="002D0CE0" w:rsidRDefault="002D0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0A4E" w14:textId="3AF45DFF" w:rsidR="002D0CE0" w:rsidRDefault="002D0CE0">
    <w:pPr>
      <w:pStyle w:val="Footer"/>
    </w:pPr>
    <w:fldSimple w:instr=" FILENAME \p \* MERGEFORMAT ">
      <w:r>
        <w:rPr>
          <w:noProof/>
        </w:rPr>
        <w:t>S:\1099MISC\1099 Filing Requirements.docx</w:t>
      </w:r>
    </w:fldSimple>
  </w:p>
  <w:p w14:paraId="0EF2B4F8" w14:textId="77777777" w:rsidR="002D0CE0" w:rsidRDefault="002D0C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468B" w14:textId="77777777" w:rsidR="002D0CE0" w:rsidRDefault="002D0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DBEFA" w14:textId="77777777" w:rsidR="002D0CE0" w:rsidRDefault="002D0CE0" w:rsidP="002D0CE0">
      <w:pPr>
        <w:spacing w:after="0" w:line="240" w:lineRule="auto"/>
      </w:pPr>
      <w:r>
        <w:separator/>
      </w:r>
    </w:p>
  </w:footnote>
  <w:footnote w:type="continuationSeparator" w:id="0">
    <w:p w14:paraId="65B55739" w14:textId="77777777" w:rsidR="002D0CE0" w:rsidRDefault="002D0CE0" w:rsidP="002D0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D7AF" w14:textId="77777777" w:rsidR="002D0CE0" w:rsidRDefault="002D0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99B7" w14:textId="77777777" w:rsidR="002D0CE0" w:rsidRDefault="002D0C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809AD" w14:textId="77777777" w:rsidR="002D0CE0" w:rsidRDefault="002D0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3A85"/>
    <w:multiLevelType w:val="hybridMultilevel"/>
    <w:tmpl w:val="8DE03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FC"/>
    <w:rsid w:val="0018702B"/>
    <w:rsid w:val="00233F13"/>
    <w:rsid w:val="002858F2"/>
    <w:rsid w:val="002D0CE0"/>
    <w:rsid w:val="004C5D02"/>
    <w:rsid w:val="00761BFC"/>
    <w:rsid w:val="00AB4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FF31F"/>
  <w15:chartTrackingRefBased/>
  <w15:docId w15:val="{894C586D-85B6-461F-AC1E-C5D74E72E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F13"/>
    <w:pPr>
      <w:ind w:left="720"/>
      <w:contextualSpacing/>
    </w:pPr>
  </w:style>
  <w:style w:type="paragraph" w:styleId="Header">
    <w:name w:val="header"/>
    <w:basedOn w:val="Normal"/>
    <w:link w:val="HeaderChar"/>
    <w:uiPriority w:val="99"/>
    <w:unhideWhenUsed/>
    <w:rsid w:val="002D0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CE0"/>
  </w:style>
  <w:style w:type="paragraph" w:styleId="Footer">
    <w:name w:val="footer"/>
    <w:basedOn w:val="Normal"/>
    <w:link w:val="FooterChar"/>
    <w:uiPriority w:val="99"/>
    <w:unhideWhenUsed/>
    <w:rsid w:val="002D0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Steinbrunner</dc:creator>
  <cp:keywords/>
  <dc:description/>
  <cp:lastModifiedBy>Jill Steinbrunner</cp:lastModifiedBy>
  <cp:revision>2</cp:revision>
  <dcterms:created xsi:type="dcterms:W3CDTF">2021-11-22T16:00:00Z</dcterms:created>
  <dcterms:modified xsi:type="dcterms:W3CDTF">2021-11-22T16:26:00Z</dcterms:modified>
</cp:coreProperties>
</file>